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CD00E1" w:rsidRDefault="00BC4582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rPr>
          <w:b/>
        </w:rPr>
      </w:pPr>
      <w:r w:rsidRPr="00BC4582">
        <w:rPr>
          <w:b/>
        </w:rPr>
        <w:t xml:space="preserve">Управление </w:t>
      </w:r>
      <w:r w:rsidR="00376AB7">
        <w:rPr>
          <w:b/>
        </w:rPr>
        <w:t xml:space="preserve">секторальными методами поддержки </w:t>
      </w:r>
    </w:p>
    <w:p w:rsidR="00BC4582" w:rsidRPr="009B26AF" w:rsidRDefault="00BC4582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rPr>
          <w:b/>
        </w:rPr>
      </w:pPr>
    </w:p>
    <w:p w:rsidR="00F92D82" w:rsidRDefault="00F92D82" w:rsidP="00F92D82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6864E9" w:rsidRPr="006864E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E66EF" w:rsidRDefault="00BE66EF" w:rsidP="00CD00E1">
      <w:pPr>
        <w:pStyle w:val="20"/>
        <w:shd w:val="clear" w:color="auto" w:fill="auto"/>
        <w:tabs>
          <w:tab w:val="left" w:pos="2155"/>
          <w:tab w:val="left" w:pos="5386"/>
          <w:tab w:val="left" w:pos="7181"/>
          <w:tab w:val="left" w:pos="9120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="00CD00E1">
        <w:t xml:space="preserve">формирование системы знаний и навыков в области </w:t>
      </w:r>
      <w:r w:rsidR="00376AB7">
        <w:t>у</w:t>
      </w:r>
      <w:r w:rsidR="00376AB7" w:rsidRPr="00376AB7">
        <w:t>правлени</w:t>
      </w:r>
      <w:r w:rsidR="00376AB7">
        <w:t>я</w:t>
      </w:r>
      <w:r w:rsidR="00376AB7" w:rsidRPr="00376AB7">
        <w:t xml:space="preserve"> секторальными методами поддержки</w:t>
      </w:r>
      <w:r w:rsidR="00376AB7">
        <w:t>.</w:t>
      </w:r>
    </w:p>
    <w:p w:rsidR="00E3371E" w:rsidRDefault="00E3371E" w:rsidP="00E3371E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цикла профиля модуль 2 «Устойчивое развитие социально-экономической системы» основной образовательной программы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«Государственное и муниципальное управление»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профиль «Государственное и муниципальное управление».</w:t>
      </w:r>
    </w:p>
    <w:p w:rsidR="00BE66EF" w:rsidRDefault="00BE66EF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</w:p>
    <w:p w:rsidR="004873D8" w:rsidRPr="004873D8" w:rsidRDefault="004873D8" w:rsidP="004873D8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4873D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Теоретические и методологические аспекты социально- экономической политики государства. Потенциал социально-экономического развития современного государства. Теория и методология формирования социально-экономической политики государства. Социальная политика государства в ближайшей и долгосрочной перспективе. Социальная политика государства в ближайшей и долгосрочной перспективе. </w:t>
      </w:r>
    </w:p>
    <w:p w:rsidR="00BE66EF" w:rsidRDefault="00BE66EF" w:rsidP="009D43BE">
      <w:pPr>
        <w:pStyle w:val="20"/>
        <w:shd w:val="clear" w:color="auto" w:fill="auto"/>
        <w:spacing w:line="360" w:lineRule="auto"/>
        <w:rPr>
          <w:rStyle w:val="21"/>
        </w:rPr>
      </w:pPr>
    </w:p>
    <w:sectPr w:rsidR="00BE66E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6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1C70D7"/>
    <w:rsid w:val="00204107"/>
    <w:rsid w:val="0024776D"/>
    <w:rsid w:val="002802D1"/>
    <w:rsid w:val="002A3136"/>
    <w:rsid w:val="00336494"/>
    <w:rsid w:val="00376AB7"/>
    <w:rsid w:val="004873D8"/>
    <w:rsid w:val="0053595A"/>
    <w:rsid w:val="005676A6"/>
    <w:rsid w:val="00577D59"/>
    <w:rsid w:val="005C44A6"/>
    <w:rsid w:val="005C56F3"/>
    <w:rsid w:val="00600BE3"/>
    <w:rsid w:val="00603D52"/>
    <w:rsid w:val="006277E5"/>
    <w:rsid w:val="00685FF1"/>
    <w:rsid w:val="006864E9"/>
    <w:rsid w:val="00714151"/>
    <w:rsid w:val="00723486"/>
    <w:rsid w:val="0083125B"/>
    <w:rsid w:val="009556C7"/>
    <w:rsid w:val="009B59F2"/>
    <w:rsid w:val="009C35F8"/>
    <w:rsid w:val="009D43BE"/>
    <w:rsid w:val="00A57FB1"/>
    <w:rsid w:val="00A62A0E"/>
    <w:rsid w:val="00AB5867"/>
    <w:rsid w:val="00BC4582"/>
    <w:rsid w:val="00BE66EF"/>
    <w:rsid w:val="00C17310"/>
    <w:rsid w:val="00C25875"/>
    <w:rsid w:val="00C9510E"/>
    <w:rsid w:val="00CA5F13"/>
    <w:rsid w:val="00CD00E1"/>
    <w:rsid w:val="00CF05F1"/>
    <w:rsid w:val="00DC4DCF"/>
    <w:rsid w:val="00E3371E"/>
    <w:rsid w:val="00E973D0"/>
    <w:rsid w:val="00EA5280"/>
    <w:rsid w:val="00EE6655"/>
    <w:rsid w:val="00F929FB"/>
    <w:rsid w:val="00F92D82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5900C-D5A0-422D-A43A-956EF61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BE66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775F3-4DE0-4947-91DC-9E01AE9D4493}"/>
</file>

<file path=customXml/itemProps2.xml><?xml version="1.0" encoding="utf-8"?>
<ds:datastoreItem xmlns:ds="http://schemas.openxmlformats.org/officeDocument/2006/customXml" ds:itemID="{DE06C28E-4644-4A8B-94CD-0466C6CF1098}"/>
</file>

<file path=customXml/itemProps3.xml><?xml version="1.0" encoding="utf-8"?>
<ds:datastoreItem xmlns:ds="http://schemas.openxmlformats.org/officeDocument/2006/customXml" ds:itemID="{C5C81535-88BA-4E55-A223-B935D3B8E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11</cp:revision>
  <dcterms:created xsi:type="dcterms:W3CDTF">2019-03-18T13:33:00Z</dcterms:created>
  <dcterms:modified xsi:type="dcterms:W3CDTF">2021-06-03T12:25:00Z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